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22055" w14:textId="06B744FD" w:rsidR="00111878" w:rsidRPr="00111878" w:rsidRDefault="00111878" w:rsidP="002D54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Харолд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2206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15</w:t>
      </w:r>
      <w:bookmarkStart w:id="0" w:name="_GoBack"/>
      <w:bookmarkEnd w:id="0"/>
    </w:p>
    <w:p w14:paraId="333B0023" w14:textId="67D759EF" w:rsidR="002D5442" w:rsidRDefault="002D5442" w:rsidP="002D54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D5442">
        <w:rPr>
          <w:rFonts w:ascii="Times New Roman" w:hAnsi="Times New Roman" w:cs="Times New Roman"/>
          <w:b/>
          <w:bCs/>
          <w:sz w:val="28"/>
          <w:szCs w:val="28"/>
        </w:rPr>
        <w:t>Құдай</w:t>
      </w:r>
      <w:proofErr w:type="spellEnd"/>
      <w:r w:rsidRPr="002D5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b/>
          <w:bCs/>
          <w:sz w:val="28"/>
          <w:szCs w:val="28"/>
        </w:rPr>
        <w:t>қандай</w:t>
      </w:r>
      <w:proofErr w:type="spellEnd"/>
      <w:r w:rsidRPr="002D5442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51F431A7" w14:textId="5FB21A81" w:rsidR="002D5442" w:rsidRPr="002D5442" w:rsidRDefault="002D5442" w:rsidP="002D54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екіншісі</w:t>
      </w:r>
    </w:p>
    <w:p w14:paraId="798117E0" w14:textId="77777777" w:rsidR="002D5442" w:rsidRPr="002D5442" w:rsidRDefault="002D5442" w:rsidP="002D544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D5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Паш</w:t>
      </w:r>
      <w:proofErr w:type="spellEnd"/>
      <w:r w:rsidRPr="002D5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етейін</w:t>
      </w:r>
      <w:proofErr w:type="spellEnd"/>
      <w:r w:rsidRPr="002D5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Жаратқанның</w:t>
      </w:r>
      <w:proofErr w:type="spellEnd"/>
      <w:r w:rsidRPr="002D5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жарлығын</w:t>
      </w:r>
      <w:proofErr w:type="spellEnd"/>
      <w:r w:rsidRPr="002D5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687DF26B" w14:textId="77777777" w:rsidR="002D5442" w:rsidRPr="002D5442" w:rsidRDefault="002D5442" w:rsidP="002D544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5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2D5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Рухани</w:t>
      </w:r>
      <w:proofErr w:type="spellEnd"/>
      <w:r w:rsidRPr="002D5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ұлымсың</w:t>
      </w:r>
      <w:proofErr w:type="spellEnd"/>
      <w:r w:rsidRPr="002D5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— </w:t>
      </w:r>
      <w:proofErr w:type="spellStart"/>
      <w:r w:rsidRPr="002D5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деді</w:t>
      </w:r>
      <w:proofErr w:type="spellEnd"/>
      <w:r w:rsidRPr="002D5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Ол</w:t>
      </w:r>
      <w:proofErr w:type="spellEnd"/>
      <w:r w:rsidRPr="002D5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маған</w:t>
      </w:r>
      <w:proofErr w:type="spellEnd"/>
      <w:r w:rsidRPr="002D5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F9FB257" w14:textId="4EAFABA4" w:rsidR="008B29EF" w:rsidRDefault="002D5442" w:rsidP="002D544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5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(Забур 2:7)</w:t>
      </w:r>
    </w:p>
    <w:p w14:paraId="1DBA7479" w14:textId="0F1EF773" w:rsidR="002D5442" w:rsidRPr="002D5442" w:rsidRDefault="002D5442" w:rsidP="002D5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бізден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ерекшелендіретіні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анық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Құдай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Ишая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жазған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сөздері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деді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Жаратқан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ойым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сендердің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пікірлеріңнен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жолым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сендердікінен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ескертеді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>.” (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Ишая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55:8).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көзқарасымыз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кеңістікпен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шектеледі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Құдайдың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көзқарасы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біздікінен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өзгеше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болғандықтан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Құдайдың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істері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мағынасыз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көрінуі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қайын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атам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доктор Гай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Даффилд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жылдар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Киелі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доктринасын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үйретіп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, колледж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студенттеріне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Құдайдың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түсінуге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көмектесті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сабақтарын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қолымыздан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келгеннің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бәрін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тырысамыз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....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сұрақтарды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қоятын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боламыз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қолдан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келгеннің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бәрін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үйренеміз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....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Соңына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жетіп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жүре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алмасақ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қолымызды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көтеріп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мінажат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етеміз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>».</w:t>
      </w:r>
    </w:p>
    <w:p w14:paraId="1512F876" w14:textId="77777777" w:rsidR="002D5442" w:rsidRPr="002D5442" w:rsidRDefault="002D5442" w:rsidP="002D5442">
      <w:pPr>
        <w:rPr>
          <w:rFonts w:ascii="Times New Roman" w:hAnsi="Times New Roman" w:cs="Times New Roman"/>
          <w:sz w:val="28"/>
          <w:szCs w:val="28"/>
        </w:rPr>
      </w:pPr>
      <w:r w:rsidRPr="002D5442">
        <w:rPr>
          <w:rFonts w:ascii="Times New Roman" w:hAnsi="Times New Roman" w:cs="Times New Roman"/>
          <w:sz w:val="28"/>
          <w:szCs w:val="28"/>
        </w:rPr>
        <w:tab/>
        <w:t xml:space="preserve">Сонда доктор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Даффильд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түсіндіреді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өздері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түсінетін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нәрсеге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табынбайды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Түсініктеріңнің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шегіне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жеткенде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құлшылық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Шынымен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солай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Сондай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тізе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бүгіп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Ұлылық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Ұлылық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ұлылығына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құлшылық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етіңдер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айтамыз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>.</w:t>
      </w:r>
    </w:p>
    <w:p w14:paraId="4458982E" w14:textId="13D28AAE" w:rsidR="002D5442" w:rsidRPr="002D5442" w:rsidRDefault="002D5442" w:rsidP="002D5442">
      <w:pPr>
        <w:rPr>
          <w:rFonts w:ascii="Times New Roman" w:hAnsi="Times New Roman" w:cs="Times New Roman"/>
          <w:sz w:val="28"/>
          <w:szCs w:val="28"/>
        </w:rPr>
      </w:pPr>
      <w:r w:rsidRPr="002D54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мынада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сөзбен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әлемімізді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жаратқан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Құдай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топырақты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тынысын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Құдайды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жақыннан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Бетлехемде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туылмаған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Құдай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келмеген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сұраққа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болар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еді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шынымен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келді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арамызда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жүрді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көрсе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Әкені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көргені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!» —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деді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өмірі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құрбандық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өлімі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тірілуі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бізге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Әкенің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42">
        <w:rPr>
          <w:rFonts w:ascii="Times New Roman" w:hAnsi="Times New Roman" w:cs="Times New Roman"/>
          <w:sz w:val="28"/>
          <w:szCs w:val="28"/>
        </w:rPr>
        <w:t>көрсетті</w:t>
      </w:r>
      <w:proofErr w:type="spellEnd"/>
      <w:r w:rsidRPr="002D5442">
        <w:rPr>
          <w:rFonts w:ascii="Times New Roman" w:hAnsi="Times New Roman" w:cs="Times New Roman"/>
          <w:sz w:val="28"/>
          <w:szCs w:val="28"/>
        </w:rPr>
        <w:t>.</w:t>
      </w:r>
    </w:p>
    <w:sectPr w:rsidR="002D5442" w:rsidRPr="002D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CD"/>
    <w:rsid w:val="00111878"/>
    <w:rsid w:val="002D5442"/>
    <w:rsid w:val="00895FCD"/>
    <w:rsid w:val="008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EE82"/>
  <w15:chartTrackingRefBased/>
  <w15:docId w15:val="{C5220879-E082-45CB-8341-CDABD1C2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Nurlan Kanatbayev</cp:lastModifiedBy>
  <cp:revision>3</cp:revision>
  <dcterms:created xsi:type="dcterms:W3CDTF">2022-06-28T08:39:00Z</dcterms:created>
  <dcterms:modified xsi:type="dcterms:W3CDTF">2022-07-16T05:05:00Z</dcterms:modified>
</cp:coreProperties>
</file>