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B6" w:rsidRPr="007B47B6" w:rsidRDefault="0000445B" w:rsidP="007B47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210118</w:t>
      </w:r>
    </w:p>
    <w:p w:rsidR="007B47B6" w:rsidRPr="007B47B6" w:rsidRDefault="007B47B6" w:rsidP="007B47B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B47B6">
        <w:rPr>
          <w:rFonts w:ascii="Times New Roman" w:hAnsi="Times New Roman" w:cs="Times New Roman"/>
          <w:b/>
          <w:sz w:val="28"/>
        </w:rPr>
        <w:t>Армин</w:t>
      </w:r>
      <w:proofErr w:type="spellEnd"/>
      <w:r w:rsidRPr="007B47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sz w:val="28"/>
        </w:rPr>
        <w:t>Гессвайн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7B47B6" w:rsidRPr="007B47B6" w:rsidRDefault="007B47B6" w:rsidP="007B47B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B47B6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мынаны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айтамын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жер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бетінде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екеуің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келісіп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қай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нәрсені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болса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көктегі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Әкемнен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сұрасаңдар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соны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b/>
          <w:i/>
          <w:sz w:val="28"/>
        </w:rPr>
        <w:t>бер</w:t>
      </w:r>
      <w:bookmarkStart w:id="0" w:name="_GoBack"/>
      <w:bookmarkEnd w:id="0"/>
      <w:r w:rsidRPr="007B47B6">
        <w:rPr>
          <w:rFonts w:ascii="Times New Roman" w:hAnsi="Times New Roman" w:cs="Times New Roman"/>
          <w:b/>
          <w:i/>
          <w:sz w:val="28"/>
        </w:rPr>
        <w:t>мек</w:t>
      </w:r>
      <w:proofErr w:type="spellEnd"/>
      <w:r w:rsidRPr="007B47B6">
        <w:rPr>
          <w:rFonts w:ascii="Times New Roman" w:hAnsi="Times New Roman" w:cs="Times New Roman"/>
          <w:b/>
          <w:i/>
          <w:sz w:val="28"/>
        </w:rPr>
        <w:t>.»</w:t>
      </w:r>
    </w:p>
    <w:p w:rsidR="00FD6D90" w:rsidRDefault="007B47B6" w:rsidP="007B47B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B47B6">
        <w:rPr>
          <w:rFonts w:ascii="Times New Roman" w:hAnsi="Times New Roman" w:cs="Times New Roman"/>
          <w:b/>
          <w:i/>
          <w:sz w:val="28"/>
        </w:rPr>
        <w:t>(Матай 18:19)</w:t>
      </w:r>
    </w:p>
    <w:p w:rsidR="007B47B6" w:rsidRPr="007B47B6" w:rsidRDefault="007B47B6" w:rsidP="007B47B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B47B6">
        <w:rPr>
          <w:rFonts w:ascii="Times New Roman" w:hAnsi="Times New Roman" w:cs="Times New Roman"/>
          <w:sz w:val="28"/>
        </w:rPr>
        <w:t>Олар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темір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ұстаның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үйіне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барады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Ауласынан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өтіп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ескі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сарайға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кіреді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Онда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Армин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бір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мая </w:t>
      </w:r>
      <w:proofErr w:type="spellStart"/>
      <w:r w:rsidRPr="007B47B6">
        <w:rPr>
          <w:rFonts w:ascii="Times New Roman" w:hAnsi="Times New Roman" w:cs="Times New Roman"/>
          <w:sz w:val="28"/>
        </w:rPr>
        <w:t>пішен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үстіне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отырып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алады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Алдымен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Армин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мінажат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етеді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Содан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кейін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үлкен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жастағы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Амвросий </w:t>
      </w:r>
      <w:proofErr w:type="spellStart"/>
      <w:r w:rsidRPr="007B47B6">
        <w:rPr>
          <w:rFonts w:ascii="Times New Roman" w:hAnsi="Times New Roman" w:cs="Times New Roman"/>
          <w:sz w:val="28"/>
        </w:rPr>
        <w:t>Вейл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есімді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темір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ұста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мінажат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етеді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Мінажат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соңында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Армин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қарт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адамға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бұрылып</w:t>
      </w:r>
      <w:proofErr w:type="spellEnd"/>
      <w:r w:rsidRPr="007B47B6">
        <w:rPr>
          <w:rFonts w:ascii="Times New Roman" w:hAnsi="Times New Roman" w:cs="Times New Roman"/>
          <w:sz w:val="28"/>
        </w:rPr>
        <w:t>: «</w:t>
      </w:r>
      <w:proofErr w:type="spellStart"/>
      <w:r w:rsidRPr="007B47B6">
        <w:rPr>
          <w:rFonts w:ascii="Times New Roman" w:hAnsi="Times New Roman" w:cs="Times New Roman"/>
          <w:sz w:val="28"/>
        </w:rPr>
        <w:t>Мінажатыңыздың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ерекше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сыры бар </w:t>
      </w:r>
      <w:proofErr w:type="spellStart"/>
      <w:r w:rsidRPr="007B47B6">
        <w:rPr>
          <w:rFonts w:ascii="Times New Roman" w:hAnsi="Times New Roman" w:cs="Times New Roman"/>
          <w:sz w:val="28"/>
        </w:rPr>
        <w:t>ма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B47B6">
        <w:rPr>
          <w:rFonts w:ascii="Times New Roman" w:hAnsi="Times New Roman" w:cs="Times New Roman"/>
          <w:sz w:val="28"/>
        </w:rPr>
        <w:t>Сіз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менімен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бөлісе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аласыз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ба?» - </w:t>
      </w:r>
      <w:proofErr w:type="spellStart"/>
      <w:r w:rsidRPr="007B47B6">
        <w:rPr>
          <w:rFonts w:ascii="Times New Roman" w:hAnsi="Times New Roman" w:cs="Times New Roman"/>
          <w:sz w:val="28"/>
        </w:rPr>
        <w:t>деп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сұрады</w:t>
      </w:r>
      <w:proofErr w:type="spellEnd"/>
      <w:r w:rsidRPr="007B47B6">
        <w:rPr>
          <w:rFonts w:ascii="Times New Roman" w:hAnsi="Times New Roman" w:cs="Times New Roman"/>
          <w:sz w:val="28"/>
        </w:rPr>
        <w:t>.</w:t>
      </w:r>
    </w:p>
    <w:p w:rsidR="007B47B6" w:rsidRPr="007B47B6" w:rsidRDefault="007B47B6" w:rsidP="007B47B6">
      <w:pPr>
        <w:rPr>
          <w:rFonts w:ascii="Times New Roman" w:hAnsi="Times New Roman" w:cs="Times New Roman"/>
          <w:sz w:val="28"/>
        </w:rPr>
      </w:pPr>
      <w:r w:rsidRPr="007B47B6">
        <w:rPr>
          <w:rFonts w:ascii="Times New Roman" w:hAnsi="Times New Roman" w:cs="Times New Roman"/>
          <w:sz w:val="28"/>
        </w:rPr>
        <w:tab/>
        <w:t>“</w:t>
      </w:r>
      <w:proofErr w:type="spellStart"/>
      <w:r w:rsidRPr="007B47B6">
        <w:rPr>
          <w:rFonts w:ascii="Times New Roman" w:hAnsi="Times New Roman" w:cs="Times New Roman"/>
          <w:sz w:val="28"/>
        </w:rPr>
        <w:t>Жас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жігіт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7B47B6">
        <w:rPr>
          <w:rFonts w:ascii="Times New Roman" w:hAnsi="Times New Roman" w:cs="Times New Roman"/>
          <w:sz w:val="28"/>
        </w:rPr>
        <w:t>деді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кәрі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темірші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7B47B6">
        <w:rPr>
          <w:rFonts w:ascii="Times New Roman" w:hAnsi="Times New Roman" w:cs="Times New Roman"/>
          <w:sz w:val="28"/>
        </w:rPr>
        <w:t>сенің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өміріңде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Құдайдың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уәделерінің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орындалуын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сұрауды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үйрен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”. </w:t>
      </w:r>
      <w:proofErr w:type="spellStart"/>
      <w:r w:rsidRPr="007B47B6">
        <w:rPr>
          <w:rFonts w:ascii="Times New Roman" w:hAnsi="Times New Roman" w:cs="Times New Roman"/>
          <w:sz w:val="28"/>
        </w:rPr>
        <w:t>Қария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екі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мая </w:t>
      </w:r>
      <w:proofErr w:type="spellStart"/>
      <w:r w:rsidRPr="007B47B6">
        <w:rPr>
          <w:rFonts w:ascii="Times New Roman" w:hAnsi="Times New Roman" w:cs="Times New Roman"/>
          <w:sz w:val="28"/>
        </w:rPr>
        <w:t>пішен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үстінде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ашық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тұрған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екі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Киелі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Кітап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үстінен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еңкейіп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өзінің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өрескел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және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көпжылдық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қажырлы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еңбектің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арқасында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жүдеп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кеткен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екі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қолын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сол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екі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Киелі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Кітап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беттеріне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қойды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</w:p>
    <w:p w:rsidR="007B47B6" w:rsidRPr="007B47B6" w:rsidRDefault="007B47B6" w:rsidP="007B47B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B47B6">
        <w:rPr>
          <w:rFonts w:ascii="Times New Roman" w:hAnsi="Times New Roman" w:cs="Times New Roman"/>
          <w:sz w:val="28"/>
        </w:rPr>
        <w:t>Армин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сол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күні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өмір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бойына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сабақ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алды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«Мен </w:t>
      </w:r>
      <w:proofErr w:type="spellStart"/>
      <w:r w:rsidRPr="007B47B6">
        <w:rPr>
          <w:rFonts w:ascii="Times New Roman" w:hAnsi="Times New Roman" w:cs="Times New Roman"/>
          <w:sz w:val="28"/>
        </w:rPr>
        <w:t>бұл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мая </w:t>
      </w:r>
      <w:proofErr w:type="spellStart"/>
      <w:r w:rsidRPr="007B47B6">
        <w:rPr>
          <w:rFonts w:ascii="Times New Roman" w:hAnsi="Times New Roman" w:cs="Times New Roman"/>
          <w:sz w:val="28"/>
        </w:rPr>
        <w:t>пішен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үстінде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мінажат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туралы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қызмет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етуге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дайындалудың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барлық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жылдарына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қарағанда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көбірек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білдім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7B47B6">
        <w:rPr>
          <w:rFonts w:ascii="Times New Roman" w:hAnsi="Times New Roman" w:cs="Times New Roman"/>
          <w:sz w:val="28"/>
        </w:rPr>
        <w:t>дейді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Армин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Енді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өзінің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жүз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жылдық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мерейтойына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жақындаған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сайын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Армин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Гессвейн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көптеген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адамдарға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жігер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беретін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және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тәлім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беретін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баяндамалар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айтып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мінажат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конференцияларына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белсенді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түрде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қатысады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Исаның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қауымға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қалдырған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жалғыз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мұрасы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оның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ойынша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бұл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мінажат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жиналыстары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Армин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үшін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мінажат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B47B6">
        <w:rPr>
          <w:rFonts w:ascii="Times New Roman" w:hAnsi="Times New Roman" w:cs="Times New Roman"/>
          <w:sz w:val="28"/>
        </w:rPr>
        <w:t>бұл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пленарлық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сессия мен </w:t>
      </w:r>
      <w:proofErr w:type="spellStart"/>
      <w:r w:rsidRPr="007B47B6">
        <w:rPr>
          <w:rFonts w:ascii="Times New Roman" w:hAnsi="Times New Roman" w:cs="Times New Roman"/>
          <w:sz w:val="28"/>
        </w:rPr>
        <w:t>іскерлік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кездесулердегі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ресми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түрдегі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қосымша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бір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нәрсе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емес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Бұл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мәсіхшілік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қызметтің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маңызды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бөлігі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әскери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терминологиясы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бойынша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форпосты </w:t>
      </w:r>
      <w:proofErr w:type="spellStart"/>
      <w:r w:rsidRPr="007B47B6">
        <w:rPr>
          <w:rFonts w:ascii="Times New Roman" w:hAnsi="Times New Roman" w:cs="Times New Roman"/>
          <w:sz w:val="28"/>
        </w:rPr>
        <w:t>немесе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алғы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шебі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Оның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пікірнше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қауымдар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B47B6">
        <w:rPr>
          <w:rFonts w:ascii="Times New Roman" w:hAnsi="Times New Roman" w:cs="Times New Roman"/>
          <w:sz w:val="28"/>
        </w:rPr>
        <w:t>адамдардың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дәрменсіздік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B47B6">
        <w:rPr>
          <w:rFonts w:ascii="Times New Roman" w:hAnsi="Times New Roman" w:cs="Times New Roman"/>
          <w:sz w:val="28"/>
        </w:rPr>
        <w:t>рухани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әлсіздіктің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тұтқында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болуының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бір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себебі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B47B6">
        <w:rPr>
          <w:rFonts w:ascii="Times New Roman" w:hAnsi="Times New Roman" w:cs="Times New Roman"/>
          <w:sz w:val="28"/>
        </w:rPr>
        <w:t>олардың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мінажат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етудің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құпиясын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білмеуі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бұл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құпия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B47B6">
        <w:rPr>
          <w:rFonts w:ascii="Times New Roman" w:hAnsi="Times New Roman" w:cs="Times New Roman"/>
          <w:sz w:val="28"/>
        </w:rPr>
        <w:t>Құдайдың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өз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өмірлері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үшін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берген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уәделерінің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орындалуын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сұрау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</w:p>
    <w:p w:rsidR="007B47B6" w:rsidRPr="007B47B6" w:rsidRDefault="007B47B6" w:rsidP="007B47B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B47B6">
        <w:rPr>
          <w:rFonts w:ascii="Times New Roman" w:hAnsi="Times New Roman" w:cs="Times New Roman"/>
          <w:sz w:val="28"/>
        </w:rPr>
        <w:t>Құдай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өз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сөзінде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тұрады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біз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7B47B6">
        <w:rPr>
          <w:rFonts w:ascii="Times New Roman" w:hAnsi="Times New Roman" w:cs="Times New Roman"/>
          <w:sz w:val="28"/>
        </w:rPr>
        <w:t>қана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Оған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сенім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артуымыз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керек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7B6">
        <w:rPr>
          <w:rFonts w:ascii="Times New Roman" w:hAnsi="Times New Roman" w:cs="Times New Roman"/>
          <w:sz w:val="28"/>
        </w:rPr>
        <w:t>Иса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былай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айтқан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: «Ал </w:t>
      </w:r>
      <w:proofErr w:type="spellStart"/>
      <w:r w:rsidRPr="007B47B6">
        <w:rPr>
          <w:rFonts w:ascii="Times New Roman" w:hAnsi="Times New Roman" w:cs="Times New Roman"/>
          <w:sz w:val="28"/>
        </w:rPr>
        <w:t>Киелі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жазбалардың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күшін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жоюға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болмайды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ғой</w:t>
      </w:r>
      <w:proofErr w:type="spellEnd"/>
      <w:r w:rsidRPr="007B47B6">
        <w:rPr>
          <w:rFonts w:ascii="Times New Roman" w:hAnsi="Times New Roman" w:cs="Times New Roman"/>
          <w:sz w:val="28"/>
        </w:rPr>
        <w:t>.» (</w:t>
      </w:r>
      <w:proofErr w:type="spellStart"/>
      <w:r w:rsidRPr="007B47B6">
        <w:rPr>
          <w:rFonts w:ascii="Times New Roman" w:hAnsi="Times New Roman" w:cs="Times New Roman"/>
          <w:sz w:val="28"/>
        </w:rPr>
        <w:t>Жохан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10:35) </w:t>
      </w:r>
      <w:proofErr w:type="spellStart"/>
      <w:r w:rsidRPr="007B47B6">
        <w:rPr>
          <w:rFonts w:ascii="Times New Roman" w:hAnsi="Times New Roman" w:cs="Times New Roman"/>
          <w:sz w:val="28"/>
        </w:rPr>
        <w:t>Ол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тағы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былай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деді</w:t>
      </w:r>
      <w:proofErr w:type="spellEnd"/>
      <w:r w:rsidRPr="007B47B6">
        <w:rPr>
          <w:rFonts w:ascii="Times New Roman" w:hAnsi="Times New Roman" w:cs="Times New Roman"/>
          <w:sz w:val="28"/>
        </w:rPr>
        <w:t>: «</w:t>
      </w:r>
      <w:proofErr w:type="spellStart"/>
      <w:r w:rsidRPr="007B47B6">
        <w:rPr>
          <w:rFonts w:ascii="Times New Roman" w:hAnsi="Times New Roman" w:cs="Times New Roman"/>
          <w:sz w:val="28"/>
        </w:rPr>
        <w:t>Сендерге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шындығын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айтайын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B47B6">
        <w:rPr>
          <w:rFonts w:ascii="Times New Roman" w:hAnsi="Times New Roman" w:cs="Times New Roman"/>
          <w:sz w:val="28"/>
        </w:rPr>
        <w:t>аспан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B47B6">
        <w:rPr>
          <w:rFonts w:ascii="Times New Roman" w:hAnsi="Times New Roman" w:cs="Times New Roman"/>
          <w:sz w:val="28"/>
        </w:rPr>
        <w:t>жер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жойылып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кетпейінше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Таурат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заңының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бірде-бір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әрпі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тіпті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бір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кішкентай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сызығы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B47B6">
        <w:rPr>
          <w:rFonts w:ascii="Times New Roman" w:hAnsi="Times New Roman" w:cs="Times New Roman"/>
          <w:sz w:val="28"/>
        </w:rPr>
        <w:t>күшінен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айырылмайды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7B6">
        <w:rPr>
          <w:rFonts w:ascii="Times New Roman" w:hAnsi="Times New Roman" w:cs="Times New Roman"/>
          <w:sz w:val="28"/>
        </w:rPr>
        <w:t>әуелі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бәрі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B47B6">
        <w:rPr>
          <w:rFonts w:ascii="Times New Roman" w:hAnsi="Times New Roman" w:cs="Times New Roman"/>
          <w:sz w:val="28"/>
        </w:rPr>
        <w:t>жүзеге</w:t>
      </w:r>
      <w:proofErr w:type="spellEnd"/>
      <w:r w:rsidRPr="007B4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B6">
        <w:rPr>
          <w:rFonts w:ascii="Times New Roman" w:hAnsi="Times New Roman" w:cs="Times New Roman"/>
          <w:sz w:val="28"/>
        </w:rPr>
        <w:t>асады</w:t>
      </w:r>
      <w:proofErr w:type="spellEnd"/>
      <w:r w:rsidRPr="007B47B6">
        <w:rPr>
          <w:rFonts w:ascii="Times New Roman" w:hAnsi="Times New Roman" w:cs="Times New Roman"/>
          <w:sz w:val="28"/>
        </w:rPr>
        <w:t>.» (Матай 5:18)</w:t>
      </w:r>
    </w:p>
    <w:p w:rsidR="007B47B6" w:rsidRPr="007B47B6" w:rsidRDefault="007B47B6" w:rsidP="007B47B6">
      <w:pPr>
        <w:rPr>
          <w:rFonts w:ascii="Times New Roman" w:hAnsi="Times New Roman" w:cs="Times New Roman"/>
          <w:sz w:val="28"/>
        </w:rPr>
      </w:pPr>
    </w:p>
    <w:sectPr w:rsidR="007B47B6" w:rsidRPr="007B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9"/>
    <w:rsid w:val="0000445B"/>
    <w:rsid w:val="007B47B6"/>
    <w:rsid w:val="00C52F59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2020-12-19T15:27:00Z</dcterms:created>
  <dcterms:modified xsi:type="dcterms:W3CDTF">2021-01-09T07:04:00Z</dcterms:modified>
</cp:coreProperties>
</file>